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/>
        <w:jc w:val="center"/>
      </w:pPr>
      <w:r>
        <w:rPr>
          <w:rFonts w:ascii="Calibri" w:cs="Calibri" w:eastAsia="Calibri" w:hAnsi="Calibri"/>
          <w:b/>
          <w:bCs/>
          <w:color w:val="062653"/>
          <w:sz w:val="32"/>
          <w:szCs w:val="32"/>
        </w:rPr>
        <w:t xml:space="preserve">Dr. Rich Guggenheim</w:t>
      </w:r>
    </w:p>
    <w:p>
      <w:pPr>
        <w:spacing w:after="480"/>
        <w:jc w:val="center"/>
      </w:pPr>
      <w:r>
        <w:rPr>
          <w:rFonts w:ascii="Calibri" w:cs="Calibri" w:eastAsia="Calibri" w:hAnsi="Calibri"/>
          <w:i/>
          <w:iCs/>
          <w:color w:val="555555"/>
          <w:sz w:val="22"/>
          <w:szCs w:val="22"/>
        </w:rPr>
        <w:t xml:space="preserve">Republican Candidate, Colorado State Senate District 25</w:t>
      </w:r>
    </w:p>
    <w:p>
      <w:pPr>
        <w:pBdr>
          <w:bottom w:val="single" w:color="C8A24C" w:sz="6" w:space="4"/>
        </w:pBdr>
        <w:spacing w:after="100" w:before="240"/>
      </w:pPr>
      <w:r>
        <w:rPr>
          <w:rFonts w:ascii="Calibri" w:cs="Calibri" w:eastAsia="Calibri" w:hAnsi="Calibri"/>
          <w:b/>
          <w:bCs/>
          <w:color w:val="062653"/>
          <w:sz w:val="24"/>
          <w:szCs w:val="24"/>
        </w:rPr>
        <w:t xml:space="preserve">Short Bio (50 words — for captions, intros, and chyrons)</w:t>
      </w:r>
    </w:p>
    <w:p>
      <w:pPr>
        <w:spacing w:after="160" w:line="300"/>
      </w:pPr>
      <w:r>
        <w:rPr>
          <w:rFonts w:ascii="Calibri" w:cs="Calibri" w:eastAsia="Calibri" w:hAnsi="Calibri"/>
          <w:sz w:val="22"/>
          <w:szCs w:val="22"/>
        </w:rPr>
        <w:t xml:space="preserve">Dr. Rich Guggenheim is a Colorado native, agricultural scientist, and Republican candidate for Colorado State Senate District 25, representing Broomfield, Northglenn, and Westminster. He is a co-author of three winning U.S. Supreme Court amicus briefs and a defender of the First Amendment.</w:t>
      </w:r>
    </w:p>
    <w:p>
      <w:pPr>
        <w:spacing w:before="480"/>
        <w:jc w:val="center"/>
      </w:pPr>
      <w:r>
        <w:rPr>
          <w:rFonts w:ascii="Calibri" w:cs="Calibri" w:eastAsia="Calibri" w:hAnsi="Calibri"/>
          <w:i/>
          <w:iCs/>
          <w:color w:val="888888"/>
          <w:sz w:val="18"/>
          <w:szCs w:val="18"/>
        </w:rPr>
        <w:t xml:space="preserve">Approved press copy. Paid for by Rich for SD 25 Campaign. • richforsd25.com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0"/>
      <w:outlineLvl w:val="0"/>
    </w:pPr>
    <w:rPr>
      <w:rFonts w:ascii="Calibri" w:cs="Calibri" w:eastAsia="Calibri" w:hAnsi="Calibri"/>
      <w:b/>
      <w:bCs/>
      <w:color w:val="062653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80" w:before="240"/>
      <w:outlineLvl w:val="1"/>
    </w:pPr>
    <w:rPr>
      <w:rFonts w:ascii="Calibri" w:cs="Calibri" w:eastAsia="Calibri" w:hAnsi="Calibri"/>
      <w:b/>
      <w:bCs/>
      <w:color w:val="06265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2026-06-19T00:33:34.170Z</dcterms:created>
  <dcterms:modified xsi:type="dcterms:W3CDTF">2026-06-19T00:33:34.170Z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